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E1" w:rsidRPr="007A65E1" w:rsidRDefault="007A65E1" w:rsidP="007A65E1">
      <w:pPr>
        <w:jc w:val="center"/>
        <w:rPr>
          <w:b/>
          <w:lang w:val="uk-UA"/>
        </w:rPr>
      </w:pPr>
      <w:r w:rsidRPr="007A65E1">
        <w:rPr>
          <w:b/>
        </w:rPr>
        <w:t xml:space="preserve">ПЕРЕЛІК ПИТАНЬ </w:t>
      </w:r>
      <w:r w:rsidRPr="007A65E1">
        <w:rPr>
          <w:b/>
          <w:lang w:val="uk-UA"/>
        </w:rPr>
        <w:t>ВСТУПНОГО</w:t>
      </w:r>
      <w:r w:rsidRPr="007A65E1">
        <w:rPr>
          <w:b/>
        </w:rPr>
        <w:t xml:space="preserve"> ІСПИТУ</w:t>
      </w:r>
      <w:r w:rsidRPr="007A65E1">
        <w:rPr>
          <w:b/>
          <w:lang w:val="uk-UA"/>
        </w:rPr>
        <w:t xml:space="preserve"> </w:t>
      </w:r>
      <w:r w:rsidRPr="007A65E1">
        <w:rPr>
          <w:b/>
          <w:lang w:val="uk-UA"/>
        </w:rPr>
        <w:t>ДО АСПІРАНТУРИ</w:t>
      </w:r>
    </w:p>
    <w:p w:rsidR="007A65E1" w:rsidRPr="007A65E1" w:rsidRDefault="007A65E1" w:rsidP="007A65E1">
      <w:pPr>
        <w:shd w:val="clear" w:color="auto" w:fill="FFFFFF"/>
        <w:adjustRightInd w:val="0"/>
        <w:jc w:val="center"/>
        <w:rPr>
          <w:b/>
          <w:bCs/>
          <w:lang w:val="uk-UA"/>
        </w:rPr>
      </w:pPr>
      <w:r w:rsidRPr="007A65E1">
        <w:rPr>
          <w:b/>
          <w:bCs/>
          <w:color w:val="000000"/>
          <w:lang w:val="uk-UA"/>
        </w:rPr>
        <w:t>ЗІ СПЕЦІАЛЬНОСТІ 071</w:t>
      </w:r>
      <w:r w:rsidRPr="007A65E1">
        <w:rPr>
          <w:b/>
          <w:bCs/>
          <w:color w:val="FFC000"/>
          <w:lang w:val="uk-UA"/>
        </w:rPr>
        <w:t xml:space="preserve"> </w:t>
      </w:r>
      <w:r w:rsidRPr="007A65E1">
        <w:rPr>
          <w:b/>
          <w:bCs/>
          <w:lang w:val="uk-UA"/>
        </w:rPr>
        <w:t xml:space="preserve"> </w:t>
      </w:r>
      <w:r w:rsidRPr="007A65E1">
        <w:rPr>
          <w:b/>
          <w:lang w:val="uk-UA"/>
        </w:rPr>
        <w:t>ОБЛІК І ОПОДАТКУВАННЯ</w:t>
      </w:r>
    </w:p>
    <w:p w:rsidR="007A65E1" w:rsidRPr="007A65E1" w:rsidRDefault="007A65E1" w:rsidP="007A65E1">
      <w:pPr>
        <w:shd w:val="clear" w:color="auto" w:fill="FFFFFF"/>
        <w:adjustRightInd w:val="0"/>
        <w:jc w:val="center"/>
        <w:rPr>
          <w:b/>
          <w:bCs/>
          <w:color w:val="000000"/>
          <w:lang w:val="uk-UA"/>
        </w:rPr>
      </w:pPr>
      <w:r w:rsidRPr="007A65E1">
        <w:rPr>
          <w:b/>
          <w:bCs/>
          <w:color w:val="000000"/>
          <w:lang w:val="uk-UA"/>
        </w:rPr>
        <w:t>(</w:t>
      </w:r>
      <w:proofErr w:type="spellStart"/>
      <w:r w:rsidRPr="007A65E1">
        <w:rPr>
          <w:b/>
          <w:bCs/>
          <w:color w:val="000000"/>
          <w:lang w:val="uk-UA"/>
        </w:rPr>
        <w:t>освітньо</w:t>
      </w:r>
      <w:proofErr w:type="spellEnd"/>
      <w:r w:rsidRPr="007A65E1">
        <w:rPr>
          <w:b/>
          <w:bCs/>
          <w:color w:val="000000"/>
          <w:lang w:val="uk-UA"/>
        </w:rPr>
        <w:t>-наукова програма – «Облік і оподаткування»)</w:t>
      </w:r>
    </w:p>
    <w:p w:rsidR="007A65E1" w:rsidRPr="007A65E1" w:rsidRDefault="007A65E1" w:rsidP="007A65E1">
      <w:pPr>
        <w:pStyle w:val="Default"/>
        <w:jc w:val="center"/>
        <w:rPr>
          <w:b/>
        </w:rPr>
      </w:pPr>
      <w:bookmarkStart w:id="0" w:name="_GoBack"/>
      <w:bookmarkEnd w:id="0"/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bookmarkStart w:id="1" w:name="_Hlk96358451"/>
      <w:r w:rsidRPr="004A3708">
        <w:rPr>
          <w:lang w:val="uk-UA"/>
        </w:rPr>
        <w:t>Вимоги МСФЗ до звітності компаній, що консолідуються</w:t>
      </w:r>
      <w:bookmarkEnd w:id="1"/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bookmarkStart w:id="2" w:name="_Hlk96358653"/>
      <w:r w:rsidRPr="004A3708">
        <w:rPr>
          <w:lang w:val="uk-UA"/>
        </w:rPr>
        <w:t>Виникнення та розвиток аудиту. Предмет, об’єкти, завдання та</w:t>
      </w:r>
    </w:p>
    <w:p w:rsidR="007A65E1" w:rsidRPr="004A3708" w:rsidRDefault="007A65E1" w:rsidP="007A65E1">
      <w:pPr>
        <w:pStyle w:val="a3"/>
        <w:ind w:left="360"/>
        <w:jc w:val="both"/>
        <w:rPr>
          <w:lang w:val="uk-UA"/>
        </w:rPr>
      </w:pPr>
      <w:r w:rsidRPr="004A3708">
        <w:rPr>
          <w:lang w:val="uk-UA"/>
        </w:rPr>
        <w:t>принципи аудиту.</w:t>
      </w:r>
    </w:p>
    <w:bookmarkEnd w:id="2"/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>Інтегрована звітність підприємства, сутність та необхідність</w:t>
      </w:r>
    </w:p>
    <w:p w:rsidR="007A65E1" w:rsidRPr="004A3708" w:rsidRDefault="007A65E1" w:rsidP="007A65E1">
      <w:pPr>
        <w:pStyle w:val="a3"/>
        <w:ind w:left="360"/>
        <w:jc w:val="both"/>
        <w:rPr>
          <w:lang w:val="uk-UA"/>
        </w:rPr>
      </w:pPr>
      <w:r w:rsidRPr="004A3708">
        <w:rPr>
          <w:lang w:val="uk-UA"/>
        </w:rPr>
        <w:t>формування.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>Інформаційна база економічного аналізу. Система економічних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>показників як основа економічного аналізу господарської діяльності.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>Використання комп’ютерної техніки та програмного забезпечення</w:t>
      </w:r>
    </w:p>
    <w:p w:rsidR="007A65E1" w:rsidRPr="004A3708" w:rsidRDefault="007A65E1" w:rsidP="007A65E1">
      <w:pPr>
        <w:pStyle w:val="a3"/>
        <w:ind w:left="360"/>
        <w:jc w:val="both"/>
        <w:rPr>
          <w:lang w:val="uk-UA"/>
        </w:rPr>
      </w:pPr>
      <w:r w:rsidRPr="004A3708">
        <w:rPr>
          <w:lang w:val="uk-UA"/>
        </w:rPr>
        <w:t>при проведенні економічного аналізу.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>Метод бухгалтерського обліку, його складові та їх характеристика.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>Метод і методичні прийоми економічного аналізу, їх класифікація.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>Методика факторного аналізу.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 xml:space="preserve">Облік зареєстрованого капіталу. Облік цільового фінансування та цільових надходжень. 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>Синтетичний і аналітичний облік створення та використання резервів підприємства.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витрат діяльності підприємства.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ефективності зовнішньоекономічної діяльності.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забезпеченості підприємства матеріальними ресурсами та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ефективність їх використання. Аналіз матеріаломісткості продукції.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інвестиційної діяльності підприємства.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наявності, ємності ринку і обсягу реалізації продукції (робіт, послуг).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 xml:space="preserve">Аналіз наявності, руху та використання грошових коштів. 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розрахунків з дебіторами та кредиторами.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обсягу виробництва продукції на підставі натуральних і вартісних показників. Аналіз асортименту і структури випуску продукції.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якості продукції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складу, технічного стану та руху основних засобів. Аналіз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ефективності використання основних засобів.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собівартості продукції за статтями витрат. Аналіз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комплексних статей витрат.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стану та забезпеченості підприємства трудовими ресурсами.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ефективності використання робочої сили. Аналіз використання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робочого часу.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фінансових результатів. Аналіз факторів зміни прибутку від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реалізації. Аналіз розподілу прибутку та його використання.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фінансового стану підприємства. Узагальнення результатів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аналізу фінансового стану підприємства та визначення шляхів фінансового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оздоровлення.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Аналіз фінансової стійкості та ліквідності підприємства.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Аудиторський звіт: поняття та види.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Бухгалтерська звітність підприємства: порядок заповнення та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представлення за призначенням.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Бухгалтерське відображення процесу реалізації готової продукції.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Порядок визначення фінансових результатів від реалізації.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bookmarkStart w:id="3" w:name="_Hlk96358635"/>
      <w:r w:rsidRPr="006829FB">
        <w:rPr>
          <w:lang w:val="uk-UA"/>
        </w:rPr>
        <w:t>Визнання резервів умовних зобов’язань та умовних активів.</w:t>
      </w:r>
    </w:p>
    <w:bookmarkEnd w:id="3"/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>Облік інвестицій за методом участі в капіталі за МСФЗ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 xml:space="preserve">Облік касових операцій і підзвітних сум. 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 xml:space="preserve">Облік операцій на рахунках в банку. 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>Облік валютних операцій.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>Облік кредитних операцій. Облік векселів та облігацій.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>Облік надходження та вибуття нематеріальних активів.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lastRenderedPageBreak/>
        <w:t>Облік надходження та вибуття основних засобів. Облік амортизації</w:t>
      </w:r>
    </w:p>
    <w:p w:rsidR="007A65E1" w:rsidRPr="004A3708" w:rsidRDefault="007A65E1" w:rsidP="007A65E1">
      <w:pPr>
        <w:pStyle w:val="a3"/>
        <w:ind w:left="360"/>
        <w:jc w:val="both"/>
        <w:rPr>
          <w:lang w:val="uk-UA"/>
        </w:rPr>
      </w:pPr>
      <w:r w:rsidRPr="004A3708">
        <w:rPr>
          <w:lang w:val="uk-UA"/>
        </w:rPr>
        <w:t>та зносу основних засобів.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>Облік операцій з припинення діяльності підприємств.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A3708">
        <w:rPr>
          <w:lang w:val="uk-UA"/>
        </w:rPr>
        <w:t>Облік процесу об’єднання підприємств. Облік гудвілу.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Методика аналізу беззбитковості продукції підприємства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Місце та значення економічного аналізу в системі управління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підприємством.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Нормативна регламентація аудиту в Україні. Використання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міжнародних стандартів у практиці аудиту.</w:t>
      </w:r>
    </w:p>
    <w:p w:rsidR="007A65E1" w:rsidRPr="004F09B0" w:rsidRDefault="007A65E1" w:rsidP="007A65E1">
      <w:pPr>
        <w:pStyle w:val="a3"/>
        <w:numPr>
          <w:ilvl w:val="0"/>
          <w:numId w:val="1"/>
        </w:numPr>
        <w:autoSpaceDE w:val="0"/>
        <w:autoSpaceDN w:val="0"/>
        <w:adjustRightInd w:val="0"/>
        <w:ind w:left="360"/>
        <w:jc w:val="both"/>
        <w:rPr>
          <w:rFonts w:eastAsia="Calibri"/>
          <w:lang w:val="uk-UA" w:eastAsia="en-US"/>
        </w:rPr>
      </w:pPr>
      <w:r w:rsidRPr="004F09B0">
        <w:rPr>
          <w:rFonts w:eastAsia="Calibri"/>
          <w:lang w:val="uk-UA" w:eastAsia="en-US"/>
        </w:rPr>
        <w:t xml:space="preserve">Облік експортно-імпортних операцій. 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Організаційні аспекти економічного аналізу. Форми і процедури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організації аналітичної роботи.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Організація бухгалтерського обліку на підприємстві в умовах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 xml:space="preserve">застосування </w:t>
      </w:r>
      <w:proofErr w:type="spellStart"/>
      <w:r w:rsidRPr="006829FB">
        <w:rPr>
          <w:lang w:val="uk-UA"/>
        </w:rPr>
        <w:t>аутсорсингу</w:t>
      </w:r>
      <w:proofErr w:type="spellEnd"/>
      <w:r w:rsidRPr="006829FB">
        <w:rPr>
          <w:lang w:val="uk-UA"/>
        </w:rPr>
        <w:t>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Організація і методика аудиту повноти і достовірності фінансової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звітності підприємства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Організація комп’ютерної системи бухгалтерського обліку на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 xml:space="preserve">підприємстві: передумови та основні принципи. 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Організація облікового процесу на підприємстві: елементи та методи.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Організація праці облікового персоналу та його правовий статус.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Організація системи внутрішнього аудиту на підприємстві.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Організація аудиторської діяльності. Умови атестації аудиторів в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Україні.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Особливості організації та проведення інвентаризації.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Особливості спрощеної системи оподаткування в Україні. Групи</w:t>
      </w:r>
      <w:r>
        <w:rPr>
          <w:lang w:val="uk-UA"/>
        </w:rPr>
        <w:t xml:space="preserve"> </w:t>
      </w:r>
      <w:r w:rsidRPr="004A3708">
        <w:rPr>
          <w:lang w:val="uk-UA"/>
        </w:rPr>
        <w:t>платників єдиного податку.</w:t>
      </w:r>
    </w:p>
    <w:p w:rsidR="007A65E1" w:rsidRPr="004A3708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Особливості справляння податку на майно в Україні (податок на</w:t>
      </w:r>
      <w:r>
        <w:rPr>
          <w:lang w:val="uk-UA"/>
        </w:rPr>
        <w:t xml:space="preserve"> </w:t>
      </w:r>
      <w:r w:rsidRPr="004A3708">
        <w:rPr>
          <w:lang w:val="uk-UA"/>
        </w:rPr>
        <w:t>нерухоме майно, відмінне від земельної ділянки; транспортний податок; плата за землю).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Особливості справляння туристичного збору в Україні.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Оцінка ймовірності банкрутства: західні підходи та вітчизняні напрацювання.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Оцінка операцій, виражених в іноземній валюті.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bookmarkStart w:id="4" w:name="_Hlk96358094"/>
      <w:r w:rsidRPr="006829FB">
        <w:rPr>
          <w:lang w:val="uk-UA"/>
        </w:rPr>
        <w:t>Оцінка товарно-матеріальних цінностей. Особливості обліку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наявності та руху малоцінних і швидкозношуваних предметів.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bookmarkStart w:id="5" w:name="_Hlk96358565"/>
      <w:bookmarkEnd w:id="4"/>
      <w:r w:rsidRPr="006829FB">
        <w:rPr>
          <w:lang w:val="uk-UA"/>
        </w:rPr>
        <w:t>Правове регулювання обліку та контролю. Міжнародні та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національні стандарти обліку та звітності, їх зміст і характеристика.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bookmarkStart w:id="6" w:name="_Hlk96358615"/>
      <w:bookmarkEnd w:id="5"/>
      <w:r w:rsidRPr="006829FB">
        <w:rPr>
          <w:lang w:val="uk-UA"/>
        </w:rPr>
        <w:t>Предмет і види економічного аналізу, критична оцінка різних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підходів при їх визначенні та характеристиці. Об’єкти і суб’єкти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економічного аналізу.</w:t>
      </w:r>
    </w:p>
    <w:bookmarkEnd w:id="6"/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Предмет і об’єкти бухгалтерського обліку, критична оцінка різних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підходів у їх визначенні та характеристиці. Господарські процеси.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Принципи підготовки та складання фінансової звітності за МСФЗ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Ставки та база оподаткування ПДВ в Україні. Порядок звітування.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Ставки та база оподаткування ПДФО в Україні. Порядок звітування.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Структура, порядок заповнення Звіту про рух грошових коштів та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його використання для потреб управління.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Сутність, завдання і класифікація аудиту.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Сутність, переваги та недоліки застосування калькулювання на</w:t>
      </w:r>
    </w:p>
    <w:p w:rsidR="007A65E1" w:rsidRPr="006829FB" w:rsidRDefault="007A65E1" w:rsidP="007A65E1">
      <w:pPr>
        <w:pStyle w:val="a3"/>
        <w:ind w:left="360"/>
        <w:jc w:val="both"/>
        <w:rPr>
          <w:lang w:val="uk-UA"/>
        </w:rPr>
      </w:pPr>
      <w:r w:rsidRPr="006829FB">
        <w:rPr>
          <w:lang w:val="uk-UA"/>
        </w:rPr>
        <w:t>основі повних і неповних витрат, калькулювання на основі діяльності.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Управлінська звітність: значення та підходи до формування.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Форми і системи оплати праці. Облік розрахунків з працівниками.</w:t>
      </w:r>
    </w:p>
    <w:p w:rsidR="007A65E1" w:rsidRPr="006829FB" w:rsidRDefault="007A65E1" w:rsidP="007A65E1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Pr="006829FB">
        <w:rPr>
          <w:lang w:val="uk-UA"/>
        </w:rPr>
        <w:t>Облік відпрацьованого часу. Методи обліку виробітку.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Якісні характеристики корисної фінансової інформації.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 xml:space="preserve">Податкова політика та її напрями в умовах реформування державного правління України. 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Принципи оподаткування. Прямі та непрямі податки.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lastRenderedPageBreak/>
        <w:t xml:space="preserve">Зміст поняття "податкове прогнозування і планування". Фактори, які впливають на якість прогнозування і планування. 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 xml:space="preserve">Функції державного податкового менеджменту. 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 xml:space="preserve">Еволюція податкового менеджменту в Україні. 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 xml:space="preserve">Методи податкового прогнозування і планування. 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Прогнозування (планування) окремих податків і зборів. Напрями підвищення рівня податкового прогнозування та планування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 xml:space="preserve">Поняття, склад, об´єкти та суб´єкти податкового адміністрування. Адміністрування податкового зобов´язання. 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Податкове повідомлення та податкова вимога. Адміністрування податкового боргу.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 xml:space="preserve">Зміст податкового контролю. 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 xml:space="preserve">Порядок проведення перевірок суб´єктів підприємницької діяльності органами ДПС України. 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Основні причини і типові способи вчинення правопорушень у сфері оподаткування та методи їх виявлення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 xml:space="preserve">Фіскальні технології та морально-етичні аспекти реалізації засад податкового менеджменту податковими органами. 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Податкова етика, закономірності сприйняття та податкового мислення платників податків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 xml:space="preserve">Організація бухгалтерського обліку на підприємстві як інформаційної основи податкових розрахунків. Первинні облікові документи. 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Підготовка фінансової звітності як основа податкової. Технологія підготовки та подання.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 xml:space="preserve">Економічний аналіз в оцінці рівня податкового навантаження та ефективності податкових розрахунків: методи та система показників. </w:t>
      </w:r>
    </w:p>
    <w:p w:rsidR="007A65E1" w:rsidRPr="006829FB" w:rsidRDefault="007A65E1" w:rsidP="007A65E1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6829FB">
        <w:rPr>
          <w:lang w:val="uk-UA"/>
        </w:rPr>
        <w:t>Технологія використання контролю в податковому менеджменті.</w:t>
      </w:r>
    </w:p>
    <w:p w:rsidR="00B82CF4" w:rsidRPr="007A65E1" w:rsidRDefault="00B82CF4">
      <w:pPr>
        <w:rPr>
          <w:lang w:val="uk-UA"/>
        </w:rPr>
      </w:pPr>
    </w:p>
    <w:sectPr w:rsidR="00B82CF4" w:rsidRPr="007A65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32034"/>
    <w:multiLevelType w:val="hybridMultilevel"/>
    <w:tmpl w:val="2E7E0502"/>
    <w:lvl w:ilvl="0" w:tplc="75BC36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E1"/>
    <w:rsid w:val="007A65E1"/>
    <w:rsid w:val="00B8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E4FEF-8F63-4527-86EA-755426E9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5E1"/>
    <w:pPr>
      <w:ind w:left="720"/>
      <w:contextualSpacing/>
    </w:pPr>
  </w:style>
  <w:style w:type="paragraph" w:customStyle="1" w:styleId="Default">
    <w:name w:val="Default"/>
    <w:rsid w:val="007A65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4502</Words>
  <Characters>2567</Characters>
  <Application>Microsoft Office Word</Application>
  <DocSecurity>0</DocSecurity>
  <Lines>21</Lines>
  <Paragraphs>14</Paragraphs>
  <ScaleCrop>false</ScaleCrop>
  <Company>diakov.net</Company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2022-06-21T07:08:00Z</dcterms:created>
  <dcterms:modified xsi:type="dcterms:W3CDTF">2022-06-21T07:12:00Z</dcterms:modified>
</cp:coreProperties>
</file>