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F0E" w:rsidRPr="00534F0E" w:rsidRDefault="00534F0E" w:rsidP="00534F0E">
      <w:pPr>
        <w:jc w:val="center"/>
        <w:rPr>
          <w:b/>
          <w:bCs/>
        </w:rPr>
      </w:pPr>
      <w:r w:rsidRPr="00534F0E">
        <w:rPr>
          <w:b/>
          <w:bCs/>
        </w:rPr>
        <w:t>ПЕРЕЛІК ПИТАНЬ ВСТУПНОГО ІСПИТУ</w:t>
      </w:r>
    </w:p>
    <w:p w:rsidR="00534F0E" w:rsidRPr="00534F0E" w:rsidRDefault="00534F0E" w:rsidP="00534F0E">
      <w:pPr>
        <w:shd w:val="clear" w:color="auto" w:fill="FFFFFF"/>
        <w:adjustRightInd w:val="0"/>
        <w:ind w:firstLine="567"/>
        <w:jc w:val="center"/>
        <w:rPr>
          <w:b/>
          <w:bCs/>
          <w:color w:val="000000"/>
        </w:rPr>
      </w:pPr>
      <w:r w:rsidRPr="00534F0E">
        <w:rPr>
          <w:b/>
          <w:bCs/>
          <w:color w:val="000000"/>
        </w:rPr>
        <w:t>ЗІ СПЕЦІАЛЬНОСТІ 035 ФІЛОЛОГІЯ</w:t>
      </w:r>
    </w:p>
    <w:p w:rsidR="00534F0E" w:rsidRPr="00534F0E" w:rsidRDefault="00534F0E" w:rsidP="00534F0E">
      <w:pPr>
        <w:shd w:val="clear" w:color="auto" w:fill="FFFFFF"/>
        <w:adjustRightInd w:val="0"/>
        <w:ind w:firstLine="567"/>
        <w:jc w:val="center"/>
        <w:rPr>
          <w:b/>
          <w:bCs/>
          <w:color w:val="000000"/>
        </w:rPr>
      </w:pPr>
      <w:r w:rsidRPr="00534F0E">
        <w:rPr>
          <w:b/>
          <w:bCs/>
          <w:color w:val="000000"/>
        </w:rPr>
        <w:t>(</w:t>
      </w:r>
      <w:proofErr w:type="spellStart"/>
      <w:r w:rsidRPr="00534F0E">
        <w:rPr>
          <w:b/>
          <w:bCs/>
          <w:color w:val="000000"/>
        </w:rPr>
        <w:t>освітньо</w:t>
      </w:r>
      <w:proofErr w:type="spellEnd"/>
      <w:r w:rsidRPr="00534F0E">
        <w:rPr>
          <w:b/>
          <w:bCs/>
          <w:color w:val="000000"/>
        </w:rPr>
        <w:t xml:space="preserve">-наукова програма </w:t>
      </w:r>
      <w:bookmarkStart w:id="0" w:name="_GoBack"/>
      <w:bookmarkEnd w:id="0"/>
      <w:r w:rsidRPr="00534F0E">
        <w:rPr>
          <w:b/>
          <w:bCs/>
          <w:color w:val="000000"/>
        </w:rPr>
        <w:t>«</w:t>
      </w:r>
      <w:proofErr w:type="spellStart"/>
      <w:r w:rsidRPr="00534F0E">
        <w:rPr>
          <w:b/>
          <w:bCs/>
          <w:color w:val="000000"/>
        </w:rPr>
        <w:t>Поліпарадигмальність</w:t>
      </w:r>
      <w:proofErr w:type="spellEnd"/>
      <w:r w:rsidRPr="00534F0E">
        <w:rPr>
          <w:b/>
          <w:bCs/>
          <w:color w:val="000000"/>
        </w:rPr>
        <w:t xml:space="preserve"> іншомовних дискурсів»)</w:t>
      </w:r>
    </w:p>
    <w:p w:rsidR="00534F0E" w:rsidRDefault="00534F0E" w:rsidP="00534F0E">
      <w:pPr>
        <w:jc w:val="center"/>
        <w:rPr>
          <w:b/>
          <w:bCs/>
          <w:caps/>
          <w:sz w:val="24"/>
          <w:szCs w:val="24"/>
          <w:lang w:val="ru-RU"/>
        </w:rPr>
      </w:pPr>
    </w:p>
    <w:p w:rsidR="00534F0E" w:rsidRPr="00534F0E" w:rsidRDefault="00534F0E" w:rsidP="00534F0E">
      <w:pPr>
        <w:jc w:val="center"/>
        <w:rPr>
          <w:b/>
          <w:bCs/>
          <w:caps/>
          <w:sz w:val="24"/>
          <w:szCs w:val="24"/>
          <w:lang w:val="ru-RU"/>
        </w:rPr>
      </w:pPr>
      <w:r w:rsidRPr="00534F0E">
        <w:rPr>
          <w:b/>
          <w:bCs/>
          <w:caps/>
          <w:sz w:val="24"/>
          <w:szCs w:val="24"/>
          <w:lang w:val="ru-RU"/>
        </w:rPr>
        <w:t>Загальне мовознавство</w:t>
      </w:r>
    </w:p>
    <w:p w:rsidR="00534F0E" w:rsidRPr="00534F0E" w:rsidRDefault="00534F0E" w:rsidP="00534F0E">
      <w:pPr>
        <w:jc w:val="center"/>
        <w:rPr>
          <w:b/>
          <w:bCs/>
          <w:caps/>
          <w:sz w:val="24"/>
          <w:szCs w:val="24"/>
          <w:lang w:val="ru-RU"/>
        </w:rPr>
      </w:pPr>
    </w:p>
    <w:p w:rsidR="00534F0E" w:rsidRPr="00534F0E" w:rsidRDefault="00534F0E" w:rsidP="00534F0E">
      <w:pPr>
        <w:jc w:val="center"/>
        <w:rPr>
          <w:b/>
          <w:bCs/>
          <w:caps/>
          <w:sz w:val="24"/>
          <w:szCs w:val="24"/>
          <w:lang w:val="ru-RU"/>
        </w:rPr>
      </w:pPr>
      <w:r w:rsidRPr="00534F0E">
        <w:rPr>
          <w:rStyle w:val="FontStyle14"/>
          <w:b/>
          <w:bCs/>
          <w:sz w:val="24"/>
          <w:szCs w:val="24"/>
        </w:rPr>
        <w:t>Історія мовознавства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0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>Періодизація розвитку лінгвістичних учень. Лінгвістичні традиції.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22" w:hanging="322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Основні теорії походження мови. Зовнішні та внутрішні причини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мовних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змін.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22" w:hanging="322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Концепція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мовної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відносності. В. Гумбольдт, Е.</w:t>
      </w:r>
      <w:r w:rsidRPr="00534F0E">
        <w:rPr>
          <w:rStyle w:val="FontStyle14"/>
          <w:sz w:val="24"/>
          <w:szCs w:val="24"/>
          <w:lang w:val="en-US" w:eastAsia="uk-UA"/>
        </w:rPr>
        <w:t> 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Сепір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>, Б.</w:t>
      </w:r>
      <w:r w:rsidRPr="00534F0E">
        <w:rPr>
          <w:rStyle w:val="FontStyle14"/>
          <w:sz w:val="24"/>
          <w:szCs w:val="24"/>
          <w:lang w:val="en-US" w:eastAsia="uk-UA"/>
        </w:rPr>
        <w:t> 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Уорф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: співвідношення мови і позамовної дійсності. 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>Порівняльно-історичне мовознавство (натуралізм, психологізм).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>Порівняльно-історичне мовознавство (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молодограматизм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>).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55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Порівняльно-історичний    метод    у    мовознавстві   і    генеалогічна    класифікація    мов.  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284"/>
        </w:tabs>
        <w:spacing w:line="240" w:lineRule="auto"/>
        <w:ind w:firstLine="0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Індоєвропейська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мовна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сім'я. Способи встановлення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мовної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спорідненості.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22" w:hanging="322"/>
        <w:jc w:val="both"/>
        <w:rPr>
          <w:rStyle w:val="FontStyle14"/>
          <w:sz w:val="24"/>
          <w:szCs w:val="24"/>
          <w:lang w:val="uk-UA" w:eastAsia="uk-UA"/>
        </w:rPr>
      </w:pPr>
      <w:proofErr w:type="spellStart"/>
      <w:r w:rsidRPr="00534F0E">
        <w:rPr>
          <w:rStyle w:val="FontStyle14"/>
          <w:sz w:val="24"/>
          <w:szCs w:val="24"/>
          <w:lang w:val="uk-UA" w:eastAsia="uk-UA"/>
        </w:rPr>
        <w:t>Філософсько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>-лінгвістична концепція В. Гумбольдта та її значення для розвитку мовознавства.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22" w:hanging="322"/>
        <w:jc w:val="both"/>
        <w:rPr>
          <w:lang w:val="uk-UA" w:eastAsia="uk-UA"/>
        </w:rPr>
      </w:pPr>
      <w:r w:rsidRPr="00534F0E">
        <w:t xml:space="preserve">Структурна </w:t>
      </w:r>
      <w:proofErr w:type="spellStart"/>
      <w:r w:rsidRPr="00534F0E">
        <w:t>лінгвістика</w:t>
      </w:r>
      <w:proofErr w:type="spellEnd"/>
      <w:r w:rsidRPr="00534F0E">
        <w:t xml:space="preserve"> та </w:t>
      </w:r>
      <w:proofErr w:type="spellStart"/>
      <w:r w:rsidRPr="00534F0E">
        <w:t>її</w:t>
      </w:r>
      <w:proofErr w:type="spellEnd"/>
      <w:r w:rsidRPr="00534F0E">
        <w:t xml:space="preserve"> </w:t>
      </w:r>
      <w:proofErr w:type="spellStart"/>
      <w:r w:rsidRPr="00534F0E">
        <w:t>основні</w:t>
      </w:r>
      <w:proofErr w:type="spellEnd"/>
      <w:r w:rsidRPr="00534F0E">
        <w:t xml:space="preserve"> </w:t>
      </w:r>
      <w:proofErr w:type="spellStart"/>
      <w:r w:rsidRPr="00534F0E">
        <w:t>школи</w:t>
      </w:r>
      <w:proofErr w:type="spellEnd"/>
      <w:r w:rsidRPr="00534F0E">
        <w:t xml:space="preserve">. 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22" w:hanging="322"/>
        <w:jc w:val="both"/>
        <w:rPr>
          <w:lang w:val="uk-UA" w:eastAsia="uk-UA"/>
        </w:rPr>
      </w:pPr>
      <w:proofErr w:type="spellStart"/>
      <w:r w:rsidRPr="00534F0E">
        <w:t>Синтаксичні</w:t>
      </w:r>
      <w:proofErr w:type="spellEnd"/>
      <w:r w:rsidRPr="00534F0E">
        <w:t xml:space="preserve"> </w:t>
      </w:r>
      <w:proofErr w:type="spellStart"/>
      <w:r w:rsidRPr="00534F0E">
        <w:t>структури</w:t>
      </w:r>
      <w:proofErr w:type="spellEnd"/>
      <w:r w:rsidRPr="00534F0E">
        <w:t xml:space="preserve"> та </w:t>
      </w:r>
      <w:proofErr w:type="spellStart"/>
      <w:r w:rsidRPr="00534F0E">
        <w:t>породжуюча</w:t>
      </w:r>
      <w:proofErr w:type="spellEnd"/>
      <w:r w:rsidRPr="00534F0E">
        <w:t xml:space="preserve"> </w:t>
      </w:r>
      <w:proofErr w:type="spellStart"/>
      <w:r w:rsidRPr="00534F0E">
        <w:t>граматика</w:t>
      </w:r>
      <w:proofErr w:type="spellEnd"/>
      <w:r w:rsidRPr="00534F0E">
        <w:t xml:space="preserve"> </w:t>
      </w:r>
      <w:proofErr w:type="spellStart"/>
      <w:r w:rsidRPr="00534F0E">
        <w:t>Н.Хомського</w:t>
      </w:r>
      <w:proofErr w:type="spellEnd"/>
      <w:r w:rsidRPr="00534F0E">
        <w:t>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22" w:hanging="322"/>
        <w:jc w:val="both"/>
        <w:rPr>
          <w:lang w:val="uk-UA" w:eastAsia="uk-UA"/>
        </w:rPr>
      </w:pPr>
      <w:proofErr w:type="spellStart"/>
      <w:r w:rsidRPr="00534F0E">
        <w:t>Поняття</w:t>
      </w:r>
      <w:proofErr w:type="spellEnd"/>
      <w:r w:rsidRPr="00534F0E">
        <w:t xml:space="preserve"> “структура” та “система” у </w:t>
      </w:r>
      <w:proofErr w:type="spellStart"/>
      <w:r w:rsidRPr="00534F0E">
        <w:t>сучасному</w:t>
      </w:r>
      <w:proofErr w:type="spellEnd"/>
      <w:r w:rsidRPr="00534F0E">
        <w:t xml:space="preserve"> </w:t>
      </w:r>
      <w:proofErr w:type="spellStart"/>
      <w:r w:rsidRPr="00534F0E">
        <w:t>мовознавстві</w:t>
      </w:r>
      <w:proofErr w:type="spellEnd"/>
      <w:r w:rsidRPr="00534F0E">
        <w:t xml:space="preserve">. </w:t>
      </w:r>
      <w:proofErr w:type="spellStart"/>
      <w:r w:rsidRPr="00534F0E">
        <w:t>Системність</w:t>
      </w:r>
      <w:proofErr w:type="spellEnd"/>
      <w:r w:rsidRPr="00534F0E">
        <w:t xml:space="preserve"> </w:t>
      </w:r>
      <w:proofErr w:type="spellStart"/>
      <w:r w:rsidRPr="00534F0E">
        <w:t>мови</w:t>
      </w:r>
      <w:proofErr w:type="spellEnd"/>
      <w:r w:rsidRPr="00534F0E">
        <w:t xml:space="preserve">. </w:t>
      </w:r>
      <w:proofErr w:type="spellStart"/>
      <w:r w:rsidRPr="00534F0E">
        <w:t>Зовнішні</w:t>
      </w:r>
      <w:proofErr w:type="spellEnd"/>
      <w:r w:rsidRPr="00534F0E">
        <w:t xml:space="preserve"> та </w:t>
      </w:r>
      <w:proofErr w:type="spellStart"/>
      <w:r w:rsidRPr="00534F0E">
        <w:t>внутрішні</w:t>
      </w:r>
      <w:proofErr w:type="spellEnd"/>
      <w:r w:rsidRPr="00534F0E">
        <w:t xml:space="preserve"> </w:t>
      </w:r>
      <w:proofErr w:type="spellStart"/>
      <w:r w:rsidRPr="00534F0E">
        <w:t>системні</w:t>
      </w:r>
      <w:proofErr w:type="spellEnd"/>
      <w:r w:rsidRPr="00534F0E">
        <w:t xml:space="preserve"> характеристики </w:t>
      </w:r>
      <w:proofErr w:type="spellStart"/>
      <w:r w:rsidRPr="00534F0E">
        <w:t>мови</w:t>
      </w:r>
      <w:proofErr w:type="spellEnd"/>
      <w:r w:rsidRPr="00534F0E">
        <w:t>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22" w:hanging="322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Мова і суспільство.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Мовні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зміни в еволюційному вимірі (на прикладі однієї мови). 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5"/>
        </w:tabs>
        <w:spacing w:line="240" w:lineRule="auto"/>
        <w:ind w:left="322" w:hanging="322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Лінгвістична концепція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Фердинанда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де Соссюра.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22" w:hanging="322"/>
        <w:jc w:val="both"/>
        <w:rPr>
          <w:lang w:val="uk-UA" w:eastAsia="uk-UA"/>
        </w:rPr>
      </w:pPr>
      <w:proofErr w:type="spellStart"/>
      <w:r w:rsidRPr="00534F0E">
        <w:t>Давні</w:t>
      </w:r>
      <w:proofErr w:type="spellEnd"/>
      <w:r w:rsidRPr="00534F0E">
        <w:t xml:space="preserve"> </w:t>
      </w:r>
      <w:proofErr w:type="spellStart"/>
      <w:r w:rsidRPr="00534F0E">
        <w:t>германськ</w:t>
      </w:r>
      <w:proofErr w:type="spellEnd"/>
      <w:r w:rsidRPr="00534F0E">
        <w:rPr>
          <w:lang w:val="uk-UA"/>
        </w:rPr>
        <w:t>і</w:t>
      </w:r>
      <w:r w:rsidRPr="00534F0E">
        <w:t xml:space="preserve"> </w:t>
      </w:r>
      <w:proofErr w:type="spellStart"/>
      <w:r w:rsidRPr="00534F0E">
        <w:t>мов</w:t>
      </w:r>
      <w:proofErr w:type="spellEnd"/>
      <w:r w:rsidRPr="00534F0E">
        <w:rPr>
          <w:lang w:val="uk-UA"/>
        </w:rPr>
        <w:t>и</w:t>
      </w:r>
      <w:r w:rsidRPr="00534F0E">
        <w:t xml:space="preserve">. </w:t>
      </w:r>
      <w:proofErr w:type="spellStart"/>
      <w:r w:rsidRPr="00534F0E">
        <w:t>Етапи</w:t>
      </w:r>
      <w:proofErr w:type="spellEnd"/>
      <w:r w:rsidRPr="00534F0E">
        <w:t xml:space="preserve"> </w:t>
      </w:r>
      <w:proofErr w:type="spellStart"/>
      <w:r w:rsidRPr="00534F0E">
        <w:t>розвитку</w:t>
      </w:r>
      <w:proofErr w:type="spellEnd"/>
      <w:r w:rsidRPr="00534F0E">
        <w:t xml:space="preserve"> </w:t>
      </w:r>
      <w:proofErr w:type="spellStart"/>
      <w:r w:rsidRPr="00534F0E">
        <w:t>германських</w:t>
      </w:r>
      <w:proofErr w:type="spellEnd"/>
      <w:r w:rsidRPr="00534F0E">
        <w:t xml:space="preserve"> </w:t>
      </w:r>
      <w:proofErr w:type="spellStart"/>
      <w:r w:rsidRPr="00534F0E">
        <w:t>мов</w:t>
      </w:r>
      <w:proofErr w:type="spellEnd"/>
      <w:r w:rsidRPr="00534F0E">
        <w:t xml:space="preserve">. </w:t>
      </w:r>
      <w:r w:rsidRPr="00534F0E">
        <w:rPr>
          <w:lang w:val="uk-UA"/>
        </w:rPr>
        <w:t>Сучасні германські мови, їх розповсюдження та функціонування.</w:t>
      </w:r>
    </w:p>
    <w:p w:rsidR="00534F0E" w:rsidRPr="00534F0E" w:rsidRDefault="00534F0E" w:rsidP="00534F0E">
      <w:pPr>
        <w:pStyle w:val="Style3"/>
        <w:widowControl/>
        <w:numPr>
          <w:ilvl w:val="0"/>
          <w:numId w:val="1"/>
        </w:numPr>
        <w:tabs>
          <w:tab w:val="left" w:pos="350"/>
        </w:tabs>
        <w:spacing w:line="240" w:lineRule="auto"/>
        <w:ind w:left="322" w:hanging="322"/>
        <w:jc w:val="both"/>
        <w:rPr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Сучасні романські мови та ключові етапи їх розвитку, </w:t>
      </w:r>
      <w:r w:rsidRPr="00534F0E">
        <w:rPr>
          <w:lang w:val="uk-UA"/>
        </w:rPr>
        <w:t>розповсюдження та функціонування.</w:t>
      </w:r>
    </w:p>
    <w:p w:rsidR="00534F0E" w:rsidRPr="00534F0E" w:rsidRDefault="00534F0E" w:rsidP="00534F0E">
      <w:pPr>
        <w:pStyle w:val="Style3"/>
        <w:widowControl/>
        <w:tabs>
          <w:tab w:val="left" w:pos="350"/>
        </w:tabs>
        <w:spacing w:line="240" w:lineRule="auto"/>
        <w:ind w:firstLine="0"/>
        <w:jc w:val="center"/>
        <w:rPr>
          <w:b/>
          <w:bCs/>
          <w:lang w:val="uk-UA" w:eastAsia="uk-UA"/>
        </w:rPr>
      </w:pPr>
      <w:r w:rsidRPr="00534F0E">
        <w:rPr>
          <w:b/>
          <w:bCs/>
          <w:lang w:val="uk-UA" w:eastAsia="uk-UA"/>
        </w:rPr>
        <w:t>Теорія мови та методологія мовознавства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57" w:hanging="357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>Мова як знакова система.</w:t>
      </w:r>
      <w:r w:rsidRPr="00534F0E">
        <w:rPr>
          <w:rStyle w:val="FontStyle14"/>
          <w:sz w:val="24"/>
          <w:szCs w:val="24"/>
          <w:lang w:eastAsia="uk-UA"/>
        </w:rPr>
        <w:t xml:space="preserve">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Мовні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знаки, їх структура та класифікації. Асиметрія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мовного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знаку.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57" w:hanging="357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Когнітивні особливості мови та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мисленнєвих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процесів.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57" w:hanging="357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>Мова і мовлення.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57" w:hanging="357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>Структура мови.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57" w:hanging="357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>Фонологічна система мови.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57" w:hanging="357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Граматична система мови. 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57" w:hanging="357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>Лексико-семантична система мови.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55" w:hanging="355"/>
        <w:jc w:val="both"/>
        <w:rPr>
          <w:lang w:val="uk-UA" w:eastAsia="uk-UA"/>
        </w:rPr>
      </w:pPr>
      <w:r w:rsidRPr="00534F0E">
        <w:rPr>
          <w:lang w:val="uk-UA" w:eastAsia="uk-UA"/>
        </w:rPr>
        <w:t>Проміжні рівні мови.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5"/>
        </w:tabs>
        <w:spacing w:line="240" w:lineRule="auto"/>
        <w:ind w:left="355" w:hanging="355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>Функції мови.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5"/>
        </w:tabs>
        <w:spacing w:line="240" w:lineRule="auto"/>
        <w:ind w:left="355" w:hanging="355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 Комунікативна лінгвістика.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22" w:hanging="322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 Когнітивна лінгвістика.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22" w:hanging="322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val="uk-UA" w:eastAsia="uk-UA"/>
        </w:rPr>
        <w:t xml:space="preserve"> Лінгвістика тексту.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22" w:hanging="322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eastAsia="uk-UA"/>
        </w:rPr>
        <w:t xml:space="preserve"> </w:t>
      </w:r>
      <w:r w:rsidRPr="00534F0E">
        <w:rPr>
          <w:rStyle w:val="FontStyle14"/>
          <w:sz w:val="24"/>
          <w:szCs w:val="24"/>
          <w:lang w:val="uk-UA" w:eastAsia="uk-UA"/>
        </w:rPr>
        <w:t>Вербальні та невербальні засоби спілкування.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22" w:hanging="322"/>
        <w:jc w:val="both"/>
        <w:rPr>
          <w:rStyle w:val="FontStyle14"/>
          <w:sz w:val="24"/>
          <w:szCs w:val="24"/>
          <w:lang w:val="uk-UA" w:eastAsia="uk-UA"/>
        </w:rPr>
      </w:pPr>
      <w:r w:rsidRPr="00534F0E">
        <w:rPr>
          <w:rStyle w:val="FontStyle14"/>
          <w:sz w:val="24"/>
          <w:szCs w:val="24"/>
          <w:lang w:eastAsia="uk-UA"/>
        </w:rPr>
        <w:t xml:space="preserve"> </w:t>
      </w:r>
      <w:proofErr w:type="spellStart"/>
      <w:r w:rsidRPr="00534F0E">
        <w:rPr>
          <w:rStyle w:val="FontStyle14"/>
          <w:sz w:val="24"/>
          <w:szCs w:val="24"/>
          <w:lang w:val="uk-UA" w:eastAsia="uk-UA"/>
        </w:rPr>
        <w:t>Перекладознавчі</w:t>
      </w:r>
      <w:proofErr w:type="spellEnd"/>
      <w:r w:rsidRPr="00534F0E">
        <w:rPr>
          <w:rStyle w:val="FontStyle14"/>
          <w:sz w:val="24"/>
          <w:szCs w:val="24"/>
          <w:lang w:val="uk-UA" w:eastAsia="uk-UA"/>
        </w:rPr>
        <w:t xml:space="preserve"> студії.</w:t>
      </w:r>
    </w:p>
    <w:p w:rsidR="00534F0E" w:rsidRPr="00534F0E" w:rsidRDefault="00534F0E" w:rsidP="00534F0E">
      <w:pPr>
        <w:pStyle w:val="Style3"/>
        <w:widowControl/>
        <w:numPr>
          <w:ilvl w:val="0"/>
          <w:numId w:val="6"/>
        </w:numPr>
        <w:tabs>
          <w:tab w:val="left" w:pos="350"/>
        </w:tabs>
        <w:spacing w:line="240" w:lineRule="auto"/>
        <w:ind w:left="322" w:hanging="322"/>
        <w:jc w:val="both"/>
        <w:rPr>
          <w:lang w:val="uk-UA" w:eastAsia="uk-UA"/>
        </w:rPr>
      </w:pPr>
      <w:r w:rsidRPr="00534F0E">
        <w:rPr>
          <w:rStyle w:val="FontStyle14"/>
          <w:sz w:val="24"/>
          <w:szCs w:val="24"/>
          <w:lang w:val="en-US" w:eastAsia="uk-UA"/>
        </w:rPr>
        <w:t xml:space="preserve"> </w:t>
      </w:r>
      <w:r w:rsidRPr="00534F0E">
        <w:rPr>
          <w:rStyle w:val="FontStyle14"/>
          <w:sz w:val="24"/>
          <w:szCs w:val="24"/>
          <w:lang w:val="uk-UA" w:eastAsia="uk-UA"/>
        </w:rPr>
        <w:t>Методи дослідження мови.</w:t>
      </w:r>
    </w:p>
    <w:p w:rsidR="00534F0E" w:rsidRPr="00534F0E" w:rsidRDefault="00534F0E" w:rsidP="00534F0E">
      <w:pPr>
        <w:jc w:val="both"/>
        <w:rPr>
          <w:sz w:val="24"/>
          <w:szCs w:val="24"/>
        </w:rPr>
      </w:pPr>
    </w:p>
    <w:p w:rsidR="00534F0E" w:rsidRPr="00534F0E" w:rsidRDefault="00534F0E" w:rsidP="00534F0E">
      <w:pPr>
        <w:jc w:val="center"/>
        <w:rPr>
          <w:b/>
          <w:bCs/>
          <w:sz w:val="24"/>
          <w:szCs w:val="24"/>
        </w:rPr>
      </w:pPr>
      <w:r w:rsidRPr="00534F0E">
        <w:rPr>
          <w:b/>
          <w:bCs/>
          <w:sz w:val="24"/>
          <w:szCs w:val="24"/>
        </w:rPr>
        <w:t>АНГЛІЙСЬКА МОВА</w:t>
      </w:r>
    </w:p>
    <w:p w:rsidR="00534F0E" w:rsidRPr="00534F0E" w:rsidRDefault="00534F0E" w:rsidP="00534F0E">
      <w:pPr>
        <w:jc w:val="center"/>
        <w:rPr>
          <w:b/>
          <w:bCs/>
          <w:sz w:val="24"/>
          <w:szCs w:val="24"/>
        </w:rPr>
      </w:pPr>
    </w:p>
    <w:p w:rsidR="00534F0E" w:rsidRPr="00534F0E" w:rsidRDefault="00534F0E" w:rsidP="00534F0E">
      <w:pPr>
        <w:pStyle w:val="Style3"/>
        <w:widowControl/>
        <w:tabs>
          <w:tab w:val="left" w:pos="350"/>
        </w:tabs>
        <w:spacing w:line="240" w:lineRule="auto"/>
        <w:ind w:firstLine="0"/>
        <w:jc w:val="center"/>
        <w:rPr>
          <w:b/>
          <w:lang w:val="uk-UA"/>
        </w:rPr>
      </w:pPr>
      <w:r w:rsidRPr="00534F0E">
        <w:rPr>
          <w:rStyle w:val="FontStyle14"/>
          <w:b/>
          <w:sz w:val="24"/>
          <w:szCs w:val="24"/>
          <w:lang w:val="uk-UA" w:eastAsia="uk-UA"/>
        </w:rPr>
        <w:t xml:space="preserve">Історія мови, </w:t>
      </w:r>
      <w:r w:rsidRPr="00534F0E">
        <w:rPr>
          <w:b/>
          <w:lang w:val="uk-UA"/>
        </w:rPr>
        <w:t>стилістика, граматика, фонетика, лексикологія</w:t>
      </w:r>
    </w:p>
    <w:p w:rsidR="00534F0E" w:rsidRPr="00534F0E" w:rsidRDefault="00534F0E" w:rsidP="00534F0E">
      <w:pPr>
        <w:jc w:val="center"/>
        <w:rPr>
          <w:b/>
          <w:bCs/>
          <w:sz w:val="24"/>
          <w:szCs w:val="24"/>
        </w:rPr>
      </w:pP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lastRenderedPageBreak/>
        <w:t>Grammatical categories of noun in OE</w:t>
      </w:r>
      <w:r w:rsidRPr="00534F0E">
        <w:rPr>
          <w:sz w:val="24"/>
          <w:szCs w:val="24"/>
        </w:rPr>
        <w:t xml:space="preserve">, МЕ </w:t>
      </w:r>
      <w:r w:rsidRPr="00534F0E">
        <w:rPr>
          <w:sz w:val="24"/>
          <w:szCs w:val="24"/>
          <w:lang w:val="en-US"/>
        </w:rPr>
        <w:t>and Modern English.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>Grammatical categories of verb in OE</w:t>
      </w:r>
      <w:r w:rsidRPr="00534F0E">
        <w:rPr>
          <w:sz w:val="24"/>
          <w:szCs w:val="24"/>
        </w:rPr>
        <w:t xml:space="preserve">, МЕ </w:t>
      </w:r>
      <w:r w:rsidRPr="00534F0E">
        <w:rPr>
          <w:sz w:val="24"/>
          <w:szCs w:val="24"/>
          <w:lang w:val="en-US"/>
        </w:rPr>
        <w:t>and Modern English.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 xml:space="preserve">Principle features of the Germanic languages. 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>Linguistic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consequences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of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the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Norman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Conquest</w:t>
      </w:r>
      <w:r w:rsidRPr="00534F0E">
        <w:rPr>
          <w:sz w:val="24"/>
          <w:szCs w:val="24"/>
        </w:rPr>
        <w:t xml:space="preserve">. </w:t>
      </w:r>
      <w:r w:rsidRPr="00534F0E">
        <w:rPr>
          <w:sz w:val="24"/>
          <w:szCs w:val="24"/>
          <w:lang w:val="en-US"/>
        </w:rPr>
        <w:t>French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loans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in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English</w:t>
      </w:r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 xml:space="preserve">The </w:t>
      </w:r>
      <w:proofErr w:type="gramStart"/>
      <w:r w:rsidRPr="00534F0E">
        <w:rPr>
          <w:sz w:val="24"/>
          <w:szCs w:val="24"/>
          <w:lang w:val="en-US"/>
        </w:rPr>
        <w:t>great vowel shift</w:t>
      </w:r>
      <w:proofErr w:type="gramEnd"/>
      <w:r w:rsidRPr="00534F0E">
        <w:rPr>
          <w:sz w:val="24"/>
          <w:szCs w:val="24"/>
          <w:lang w:val="en-US"/>
        </w:rPr>
        <w:t>. Common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Germanic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consonant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shift</w:t>
      </w:r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>General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characteristics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of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adjectives and pronouns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as parts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of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speech</w:t>
      </w:r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>Grammatical meaning, types of grammatical meaning and grammatical forms.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 xml:space="preserve">National and regional pronunciation variants in English. Standard English </w:t>
      </w:r>
      <w:proofErr w:type="spellStart"/>
      <w:r w:rsidRPr="00534F0E">
        <w:rPr>
          <w:sz w:val="24"/>
          <w:szCs w:val="24"/>
          <w:lang w:val="en-US"/>
        </w:rPr>
        <w:t>pronunсiation</w:t>
      </w:r>
      <w:proofErr w:type="spellEnd"/>
      <w:r w:rsidRPr="00534F0E">
        <w:rPr>
          <w:sz w:val="24"/>
          <w:szCs w:val="24"/>
          <w:lang w:val="en-US"/>
        </w:rPr>
        <w:t xml:space="preserve"> (RP).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>History of the article.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 xml:space="preserve">Intonation and prosody. 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00534F0E">
        <w:rPr>
          <w:sz w:val="24"/>
          <w:szCs w:val="24"/>
          <w:lang w:val="en-US"/>
        </w:rPr>
        <w:t>Word-building</w:t>
      </w:r>
      <w:proofErr w:type="gramEnd"/>
      <w:r w:rsidRPr="00534F0E">
        <w:rPr>
          <w:sz w:val="24"/>
          <w:szCs w:val="24"/>
          <w:lang w:val="en-US"/>
        </w:rPr>
        <w:t xml:space="preserve"> and its main types.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>History of the verb system.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 xml:space="preserve">Phraseological units, their definition and distinctive features. Main types of classification. 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>History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of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the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non</w:t>
      </w:r>
      <w:r w:rsidRPr="00534F0E">
        <w:rPr>
          <w:sz w:val="24"/>
          <w:szCs w:val="24"/>
        </w:rPr>
        <w:t>-</w:t>
      </w:r>
      <w:r w:rsidRPr="00534F0E">
        <w:rPr>
          <w:sz w:val="24"/>
          <w:szCs w:val="24"/>
          <w:lang w:val="en-US"/>
        </w:rPr>
        <w:t>finite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forms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of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the</w:t>
      </w: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en-US"/>
        </w:rPr>
        <w:t>verb</w:t>
      </w:r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3"/>
        </w:numPr>
        <w:jc w:val="both"/>
        <w:rPr>
          <w:sz w:val="24"/>
          <w:szCs w:val="24"/>
        </w:rPr>
      </w:pPr>
      <w:r w:rsidRPr="00534F0E">
        <w:rPr>
          <w:sz w:val="24"/>
          <w:szCs w:val="24"/>
          <w:lang w:val="en-US"/>
        </w:rPr>
        <w:t>Modifications of phonemes in speech (assimilation, accommodation, elision, reduction, insertion of vowels).</w:t>
      </w:r>
    </w:p>
    <w:p w:rsidR="00534F0E" w:rsidRPr="00534F0E" w:rsidRDefault="00534F0E" w:rsidP="00534F0E">
      <w:pPr>
        <w:ind w:left="720"/>
        <w:jc w:val="both"/>
        <w:rPr>
          <w:sz w:val="24"/>
          <w:szCs w:val="24"/>
        </w:rPr>
      </w:pPr>
    </w:p>
    <w:p w:rsidR="00534F0E" w:rsidRPr="00534F0E" w:rsidRDefault="00534F0E" w:rsidP="00534F0E">
      <w:pPr>
        <w:pStyle w:val="Style4"/>
        <w:widowControl/>
        <w:tabs>
          <w:tab w:val="left" w:pos="2832"/>
        </w:tabs>
        <w:spacing w:line="360" w:lineRule="auto"/>
        <w:jc w:val="center"/>
        <w:rPr>
          <w:rFonts w:ascii="Times New Roman" w:hAnsi="Times New Roman"/>
          <w:b/>
          <w:lang w:val="uk-UA"/>
        </w:rPr>
      </w:pPr>
    </w:p>
    <w:p w:rsidR="00534F0E" w:rsidRPr="00534F0E" w:rsidRDefault="00534F0E" w:rsidP="00534F0E">
      <w:pPr>
        <w:pStyle w:val="Style4"/>
        <w:widowControl/>
        <w:tabs>
          <w:tab w:val="left" w:pos="2832"/>
        </w:tabs>
        <w:spacing w:line="360" w:lineRule="auto"/>
        <w:jc w:val="center"/>
        <w:rPr>
          <w:rStyle w:val="FontStyle14"/>
          <w:b/>
          <w:sz w:val="24"/>
          <w:szCs w:val="24"/>
          <w:lang w:val="uk-UA"/>
        </w:rPr>
      </w:pPr>
      <w:r w:rsidRPr="00534F0E">
        <w:rPr>
          <w:rFonts w:ascii="Times New Roman" w:hAnsi="Times New Roman"/>
          <w:b/>
          <w:lang w:val="uk-UA"/>
        </w:rPr>
        <w:t>НІМЕЦЬКА МОВА</w:t>
      </w:r>
    </w:p>
    <w:p w:rsidR="00534F0E" w:rsidRPr="00534F0E" w:rsidRDefault="00534F0E" w:rsidP="00534F0E">
      <w:pPr>
        <w:pStyle w:val="Style3"/>
        <w:widowControl/>
        <w:tabs>
          <w:tab w:val="left" w:pos="350"/>
        </w:tabs>
        <w:spacing w:line="240" w:lineRule="auto"/>
        <w:ind w:firstLine="0"/>
        <w:jc w:val="center"/>
        <w:rPr>
          <w:b/>
          <w:lang w:val="uk-UA"/>
        </w:rPr>
      </w:pPr>
      <w:r w:rsidRPr="00534F0E">
        <w:rPr>
          <w:rStyle w:val="FontStyle14"/>
          <w:b/>
          <w:sz w:val="24"/>
          <w:szCs w:val="24"/>
          <w:lang w:val="uk-UA" w:eastAsia="uk-UA"/>
        </w:rPr>
        <w:t xml:space="preserve">Історія мови, </w:t>
      </w:r>
      <w:r w:rsidRPr="00534F0E">
        <w:rPr>
          <w:b/>
          <w:lang w:val="uk-UA"/>
        </w:rPr>
        <w:t>стилістика, граматика, фонетика, лексикологія</w:t>
      </w:r>
    </w:p>
    <w:p w:rsidR="00534F0E" w:rsidRPr="00534F0E" w:rsidRDefault="00534F0E" w:rsidP="00534F0E">
      <w:pPr>
        <w:pStyle w:val="Style3"/>
        <w:widowControl/>
        <w:tabs>
          <w:tab w:val="left" w:pos="350"/>
        </w:tabs>
        <w:spacing w:line="240" w:lineRule="auto"/>
        <w:ind w:firstLine="0"/>
        <w:rPr>
          <w:rStyle w:val="FontStyle14"/>
          <w:b/>
          <w:sz w:val="24"/>
          <w:szCs w:val="24"/>
          <w:lang w:val="uk-UA" w:eastAsia="uk-UA"/>
        </w:rPr>
      </w:pP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en-US"/>
        </w:rPr>
      </w:pPr>
      <w:r w:rsidRPr="00534F0E">
        <w:rPr>
          <w:lang w:val="de-DE"/>
        </w:rPr>
        <w:t>Das Verb im Mittelhochdeutschen</w:t>
      </w:r>
      <w:r w:rsidRPr="00534F0E">
        <w:rPr>
          <w:lang w:val="uk-UA"/>
        </w:rPr>
        <w:t xml:space="preserve"> </w:t>
      </w:r>
      <w:r w:rsidRPr="00534F0E">
        <w:rPr>
          <w:lang w:val="en-US"/>
        </w:rPr>
        <w:t xml:space="preserve">und </w:t>
      </w:r>
      <w:r w:rsidRPr="00534F0E">
        <w:rPr>
          <w:lang w:val="de-DE"/>
        </w:rPr>
        <w:t>im Frühneuhochdeutschen.</w:t>
      </w:r>
      <w:r w:rsidRPr="00534F0E">
        <w:rPr>
          <w:lang w:val="en-US"/>
        </w:rPr>
        <w:t xml:space="preserve"> 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de-DE"/>
        </w:rPr>
        <w:t>Die Besonderheiten des Satzbaus im Mittelhochdeutschen.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de-DE"/>
        </w:rPr>
        <w:t>Das Substantiv im Mittelhochdeutschen.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de-DE"/>
        </w:rPr>
        <w:t>Bereicherung des Wortschatzes im Frühneuhochdeutschen und im Mittelhochdeutschen.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de-DE"/>
        </w:rPr>
        <w:t>Das Verb im Althochdeutschen.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uk-UA"/>
        </w:rPr>
        <w:t xml:space="preserve"> </w:t>
      </w:r>
      <w:r w:rsidRPr="00534F0E">
        <w:rPr>
          <w:lang w:val="de-DE"/>
        </w:rPr>
        <w:t>Die Deklination der Substantive im Althochdeutschen</w:t>
      </w:r>
      <w:r w:rsidRPr="00534F0E">
        <w:rPr>
          <w:lang w:val="uk-UA"/>
        </w:rPr>
        <w:t>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uk-UA"/>
        </w:rPr>
        <w:t xml:space="preserve"> </w:t>
      </w:r>
      <w:r w:rsidRPr="00534F0E">
        <w:rPr>
          <w:lang w:val="de-DE"/>
        </w:rPr>
        <w:t>Syntaktische</w:t>
      </w:r>
      <w:r w:rsidRPr="00534F0E">
        <w:rPr>
          <w:lang w:val="uk-UA"/>
        </w:rPr>
        <w:t xml:space="preserve"> </w:t>
      </w:r>
      <w:r w:rsidRPr="00534F0E">
        <w:rPr>
          <w:lang w:val="de-DE"/>
        </w:rPr>
        <w:t>Besonderheiten</w:t>
      </w:r>
      <w:r w:rsidRPr="00534F0E">
        <w:rPr>
          <w:lang w:val="uk-UA"/>
        </w:rPr>
        <w:t xml:space="preserve"> </w:t>
      </w:r>
      <w:r w:rsidRPr="00534F0E">
        <w:rPr>
          <w:lang w:val="de-DE"/>
        </w:rPr>
        <w:t>des</w:t>
      </w:r>
      <w:r w:rsidRPr="00534F0E">
        <w:rPr>
          <w:lang w:val="uk-UA"/>
        </w:rPr>
        <w:t xml:space="preserve"> </w:t>
      </w:r>
      <w:r w:rsidRPr="00534F0E">
        <w:rPr>
          <w:lang w:val="de-DE"/>
        </w:rPr>
        <w:t>Althochdeutschen</w:t>
      </w:r>
      <w:r w:rsidRPr="00534F0E">
        <w:rPr>
          <w:lang w:val="uk-UA"/>
        </w:rPr>
        <w:t>.</w:t>
      </w:r>
    </w:p>
    <w:p w:rsidR="00534F0E" w:rsidRPr="00534F0E" w:rsidRDefault="00534F0E" w:rsidP="00534F0E">
      <w:pPr>
        <w:pStyle w:val="a6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 </w:t>
      </w:r>
      <w:r w:rsidRPr="00534F0E">
        <w:rPr>
          <w:sz w:val="24"/>
          <w:szCs w:val="24"/>
          <w:lang w:val="de-DE"/>
        </w:rPr>
        <w:t>Besonderheiten des phonologischen Systems des Althochdeutschen</w:t>
      </w:r>
      <w:r w:rsidRPr="00534F0E">
        <w:rPr>
          <w:sz w:val="24"/>
          <w:szCs w:val="24"/>
        </w:rPr>
        <w:t xml:space="preserve">.  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uk-UA"/>
        </w:rPr>
        <w:t xml:space="preserve"> </w:t>
      </w:r>
      <w:r w:rsidRPr="00534F0E">
        <w:rPr>
          <w:lang w:val="de-DE"/>
        </w:rPr>
        <w:t>Die zweite Lautverschiebung der Konsonanten. Klassifikation der Laute, Kürze und Länge der Vokale, Diphthonge, Umlaute, Konsonanten. Stimmhafte und stimmlose Konsonanten. Aspiration, Assimilation.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de-DE"/>
        </w:rPr>
        <w:t>Die wichtigsten Besonderheiten der Grammatik der deutschen Gegenwartssprache. Das grammatische System, Subsystem, grammatische Kategorien, grammatische Oppositionen und Paradigmen.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de-DE"/>
        </w:rPr>
        <w:t>Das</w:t>
      </w:r>
      <w:r w:rsidRPr="00534F0E">
        <w:rPr>
          <w:lang w:val="uk-UA"/>
        </w:rPr>
        <w:t xml:space="preserve">  </w:t>
      </w:r>
      <w:r w:rsidRPr="00534F0E">
        <w:rPr>
          <w:lang w:val="de-DE"/>
        </w:rPr>
        <w:t>Problem</w:t>
      </w:r>
      <w:r w:rsidRPr="00534F0E">
        <w:rPr>
          <w:lang w:val="uk-UA"/>
        </w:rPr>
        <w:t xml:space="preserve"> </w:t>
      </w:r>
      <w:r w:rsidRPr="00534F0E">
        <w:rPr>
          <w:lang w:val="de-DE"/>
        </w:rPr>
        <w:t>der</w:t>
      </w:r>
      <w:r w:rsidRPr="00534F0E">
        <w:rPr>
          <w:lang w:val="uk-UA"/>
        </w:rPr>
        <w:t xml:space="preserve"> </w:t>
      </w:r>
      <w:r w:rsidRPr="00534F0E">
        <w:rPr>
          <w:lang w:val="de-DE"/>
        </w:rPr>
        <w:t>Klassifikation</w:t>
      </w:r>
      <w:r w:rsidRPr="00534F0E">
        <w:rPr>
          <w:lang w:val="uk-UA"/>
        </w:rPr>
        <w:t xml:space="preserve"> </w:t>
      </w:r>
      <w:r w:rsidRPr="00534F0E">
        <w:rPr>
          <w:lang w:val="de-DE"/>
        </w:rPr>
        <w:t>der</w:t>
      </w:r>
      <w:r w:rsidRPr="00534F0E">
        <w:rPr>
          <w:lang w:val="uk-UA"/>
        </w:rPr>
        <w:t xml:space="preserve"> </w:t>
      </w:r>
      <w:r w:rsidRPr="00534F0E">
        <w:rPr>
          <w:lang w:val="de-DE"/>
        </w:rPr>
        <w:t>Wortarten</w:t>
      </w:r>
      <w:r w:rsidRPr="00534F0E">
        <w:rPr>
          <w:lang w:val="uk-UA"/>
        </w:rPr>
        <w:t xml:space="preserve">. </w:t>
      </w:r>
      <w:r w:rsidRPr="00534F0E">
        <w:rPr>
          <w:lang w:val="de-DE"/>
        </w:rPr>
        <w:t xml:space="preserve">Die wichtigsten Prinzipien und </w:t>
      </w:r>
      <w:proofErr w:type="spellStart"/>
      <w:r w:rsidRPr="00534F0E">
        <w:rPr>
          <w:lang w:val="de-DE"/>
        </w:rPr>
        <w:t>Strittfragen</w:t>
      </w:r>
      <w:proofErr w:type="spellEnd"/>
      <w:r w:rsidRPr="00534F0E">
        <w:rPr>
          <w:lang w:val="de-DE"/>
        </w:rPr>
        <w:t>. Der Status von Artikeln, Partikeln und Modalwörtern. Das Problem der Zahlwörter, der Pronomen, des Adverbs und der Interjektion im System</w:t>
      </w:r>
      <w:r w:rsidRPr="00534F0E">
        <w:rPr>
          <w:lang w:val="uk-UA"/>
        </w:rPr>
        <w:t xml:space="preserve"> </w:t>
      </w:r>
      <w:r w:rsidRPr="00534F0E">
        <w:rPr>
          <w:lang w:val="de-DE"/>
        </w:rPr>
        <w:t>der Sprache.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de-DE"/>
        </w:rPr>
        <w:t>Wortbedeutung, Struktur der Wortbedeutung. Definition des Begriffes“ Wort“ und  die  damit verbundenen Schwierigkeiten.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de-DE"/>
        </w:rPr>
        <w:t xml:space="preserve">Satzglieder und semantische Kasus. </w:t>
      </w:r>
      <w:proofErr w:type="spellStart"/>
      <w:r w:rsidRPr="00534F0E">
        <w:rPr>
          <w:lang w:val="de-DE"/>
        </w:rPr>
        <w:t>Morpho</w:t>
      </w:r>
      <w:proofErr w:type="spellEnd"/>
      <w:r w:rsidRPr="00534F0E">
        <w:rPr>
          <w:lang w:val="de-DE"/>
        </w:rPr>
        <w:t>-syntaktische und semantische Satzmodelle.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proofErr w:type="spellStart"/>
      <w:r w:rsidRPr="00534F0E">
        <w:t>Wortbildung</w:t>
      </w:r>
      <w:proofErr w:type="spellEnd"/>
      <w:r w:rsidRPr="00534F0E">
        <w:t xml:space="preserve"> </w:t>
      </w:r>
      <w:proofErr w:type="spellStart"/>
      <w:r w:rsidRPr="00534F0E">
        <w:t>der</w:t>
      </w:r>
      <w:proofErr w:type="spellEnd"/>
      <w:r w:rsidRPr="00534F0E">
        <w:t xml:space="preserve"> </w:t>
      </w:r>
      <w:proofErr w:type="spellStart"/>
      <w:r w:rsidRPr="00534F0E">
        <w:t>deutschen</w:t>
      </w:r>
      <w:proofErr w:type="spellEnd"/>
      <w:r w:rsidRPr="00534F0E">
        <w:t xml:space="preserve"> </w:t>
      </w:r>
      <w:proofErr w:type="spellStart"/>
      <w:r w:rsidRPr="00534F0E">
        <w:t>Gegenwartssprache</w:t>
      </w:r>
      <w:proofErr w:type="spellEnd"/>
      <w:r w:rsidRPr="00534F0E">
        <w:t>.</w:t>
      </w:r>
    </w:p>
    <w:p w:rsidR="00534F0E" w:rsidRPr="00534F0E" w:rsidRDefault="00534F0E" w:rsidP="00534F0E">
      <w:pPr>
        <w:pStyle w:val="Style3"/>
        <w:widowControl/>
        <w:numPr>
          <w:ilvl w:val="0"/>
          <w:numId w:val="2"/>
        </w:numPr>
        <w:tabs>
          <w:tab w:val="left" w:pos="350"/>
        </w:tabs>
        <w:spacing w:line="240" w:lineRule="auto"/>
        <w:ind w:left="322" w:hanging="322"/>
        <w:jc w:val="both"/>
        <w:rPr>
          <w:lang w:val="de-DE"/>
        </w:rPr>
      </w:pPr>
      <w:r w:rsidRPr="00534F0E">
        <w:rPr>
          <w:lang w:val="de-DE"/>
        </w:rPr>
        <w:t>Wege der Bereicherung der Lexik in der deutschen Gegenwartssprache.</w:t>
      </w:r>
    </w:p>
    <w:p w:rsidR="00534F0E" w:rsidRPr="00534F0E" w:rsidRDefault="00534F0E" w:rsidP="00534F0E">
      <w:pPr>
        <w:pStyle w:val="Style3"/>
        <w:widowControl/>
        <w:tabs>
          <w:tab w:val="left" w:pos="-284"/>
        </w:tabs>
        <w:spacing w:line="240" w:lineRule="auto"/>
        <w:ind w:left="-284" w:firstLine="0"/>
        <w:jc w:val="both"/>
        <w:rPr>
          <w:lang w:val="de-DE" w:eastAsia="uk-UA"/>
        </w:rPr>
      </w:pPr>
    </w:p>
    <w:p w:rsidR="00534F0E" w:rsidRPr="00534F0E" w:rsidRDefault="00534F0E" w:rsidP="00534F0E">
      <w:pPr>
        <w:pStyle w:val="Style3"/>
        <w:widowControl/>
        <w:tabs>
          <w:tab w:val="left" w:pos="-284"/>
        </w:tabs>
        <w:spacing w:line="240" w:lineRule="auto"/>
        <w:ind w:left="-284" w:firstLine="0"/>
        <w:jc w:val="both"/>
        <w:rPr>
          <w:lang w:val="de-DE" w:eastAsia="uk-UA"/>
        </w:rPr>
      </w:pPr>
    </w:p>
    <w:p w:rsidR="00534F0E" w:rsidRPr="00534F0E" w:rsidRDefault="00534F0E" w:rsidP="00534F0E">
      <w:pPr>
        <w:pStyle w:val="Style4"/>
        <w:widowControl/>
        <w:tabs>
          <w:tab w:val="left" w:pos="2832"/>
        </w:tabs>
        <w:spacing w:line="360" w:lineRule="auto"/>
        <w:jc w:val="center"/>
        <w:rPr>
          <w:rStyle w:val="FontStyle14"/>
          <w:b/>
          <w:sz w:val="24"/>
          <w:szCs w:val="24"/>
          <w:lang w:val="uk-UA"/>
        </w:rPr>
      </w:pPr>
      <w:r w:rsidRPr="00534F0E">
        <w:rPr>
          <w:rFonts w:ascii="Times New Roman" w:hAnsi="Times New Roman"/>
          <w:b/>
          <w:lang w:val="uk-UA"/>
        </w:rPr>
        <w:t>ФРАНЦУЗЬКА МОВА</w:t>
      </w:r>
    </w:p>
    <w:p w:rsidR="00534F0E" w:rsidRPr="00534F0E" w:rsidRDefault="00534F0E" w:rsidP="00534F0E">
      <w:pPr>
        <w:pStyle w:val="Style3"/>
        <w:widowControl/>
        <w:tabs>
          <w:tab w:val="left" w:pos="350"/>
        </w:tabs>
        <w:spacing w:line="240" w:lineRule="auto"/>
        <w:ind w:firstLine="0"/>
        <w:jc w:val="center"/>
        <w:rPr>
          <w:b/>
          <w:lang w:val="uk-UA"/>
        </w:rPr>
      </w:pPr>
      <w:r w:rsidRPr="00534F0E">
        <w:rPr>
          <w:rStyle w:val="FontStyle14"/>
          <w:b/>
          <w:sz w:val="24"/>
          <w:szCs w:val="24"/>
          <w:lang w:val="uk-UA" w:eastAsia="uk-UA"/>
        </w:rPr>
        <w:t xml:space="preserve">Історія мови, </w:t>
      </w:r>
      <w:r w:rsidRPr="00534F0E">
        <w:rPr>
          <w:b/>
          <w:lang w:val="uk-UA"/>
        </w:rPr>
        <w:t>стилістика, граматика, фонетика, лексикологія</w:t>
      </w:r>
    </w:p>
    <w:p w:rsidR="00534F0E" w:rsidRPr="00534F0E" w:rsidRDefault="00534F0E" w:rsidP="00534F0E">
      <w:pPr>
        <w:pStyle w:val="a4"/>
        <w:jc w:val="left"/>
        <w:rPr>
          <w:sz w:val="24"/>
          <w:szCs w:val="24"/>
        </w:rPr>
      </w:pPr>
    </w:p>
    <w:p w:rsidR="00534F0E" w:rsidRPr="00534F0E" w:rsidRDefault="00534F0E" w:rsidP="00534F0E">
      <w:pPr>
        <w:numPr>
          <w:ilvl w:val="0"/>
          <w:numId w:val="5"/>
        </w:numPr>
        <w:ind w:left="579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lastRenderedPageBreak/>
        <w:t>La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sous-catégorisation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substantifs</w:t>
      </w:r>
      <w:proofErr w:type="spellEnd"/>
      <w:r w:rsidRPr="00534F0E">
        <w:rPr>
          <w:sz w:val="24"/>
          <w:szCs w:val="24"/>
        </w:rPr>
        <w:t xml:space="preserve">. </w:t>
      </w:r>
    </w:p>
    <w:p w:rsidR="00534F0E" w:rsidRPr="00534F0E" w:rsidRDefault="00534F0E" w:rsidP="00534F0E">
      <w:pPr>
        <w:numPr>
          <w:ilvl w:val="0"/>
          <w:numId w:val="5"/>
        </w:numPr>
        <w:ind w:left="579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t>Conditions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historiques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fonctionnement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l’ancien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français</w:t>
      </w:r>
      <w:proofErr w:type="spellEnd"/>
      <w:r w:rsidRPr="00534F0E">
        <w:rPr>
          <w:sz w:val="24"/>
          <w:szCs w:val="24"/>
        </w:rPr>
        <w:t xml:space="preserve">. </w:t>
      </w:r>
      <w:proofErr w:type="spellStart"/>
      <w:r w:rsidRPr="00534F0E">
        <w:rPr>
          <w:sz w:val="24"/>
          <w:szCs w:val="24"/>
        </w:rPr>
        <w:t>Premiers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monuments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littéraires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la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langue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française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579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t>Comparez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particularités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style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officiel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et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celles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style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scientifique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579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t>Le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système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styles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français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moderne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La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différence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entre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sens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lexical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mot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et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la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valeur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grammaticale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mot</w:t>
      </w:r>
      <w:proofErr w:type="spellEnd"/>
      <w:r w:rsidRPr="00534F0E">
        <w:rPr>
          <w:sz w:val="24"/>
          <w:szCs w:val="24"/>
          <w:lang w:val="fr-FR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L’évolution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sens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mots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Conditions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historiques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pendant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la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période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moyen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français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t>Les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types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catégories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grammaticales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t>Les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types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formes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grammaticales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t>Conditions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historiques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pendant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la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période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moyen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français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t>Les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antonymes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et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types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d’opposition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antonymique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La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phrase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et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l’énoncé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t>Structuration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sémantique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lexique</w:t>
      </w:r>
      <w:proofErr w:type="spellEnd"/>
      <w:r w:rsidRPr="00534F0E">
        <w:rPr>
          <w:sz w:val="24"/>
          <w:szCs w:val="24"/>
        </w:rPr>
        <w:t xml:space="preserve">: </w:t>
      </w:r>
      <w:proofErr w:type="spellStart"/>
      <w:r w:rsidRPr="00534F0E">
        <w:rPr>
          <w:sz w:val="24"/>
          <w:szCs w:val="24"/>
        </w:rPr>
        <w:t>réseaux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et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champs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lexicaux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La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morphologie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et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la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syntaxe</w:t>
      </w:r>
      <w:proofErr w:type="spellEnd"/>
      <w:r w:rsidRPr="00534F0E">
        <w:rPr>
          <w:sz w:val="24"/>
          <w:szCs w:val="24"/>
        </w:rPr>
        <w:t xml:space="preserve">. </w:t>
      </w:r>
      <w:proofErr w:type="spellStart"/>
      <w:r w:rsidRPr="00534F0E">
        <w:rPr>
          <w:sz w:val="24"/>
          <w:szCs w:val="24"/>
        </w:rPr>
        <w:t>Leurs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unités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numPr>
          <w:ilvl w:val="0"/>
          <w:numId w:val="5"/>
        </w:numPr>
        <w:ind w:left="357" w:firstLine="0"/>
        <w:jc w:val="both"/>
        <w:rPr>
          <w:sz w:val="24"/>
          <w:szCs w:val="24"/>
        </w:rPr>
      </w:pPr>
      <w:proofErr w:type="spellStart"/>
      <w:r w:rsidRPr="00534F0E">
        <w:rPr>
          <w:sz w:val="24"/>
          <w:szCs w:val="24"/>
        </w:rPr>
        <w:t>Le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système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normes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du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français</w:t>
      </w:r>
      <w:proofErr w:type="spellEnd"/>
      <w:r w:rsidRPr="00534F0E">
        <w:rPr>
          <w:sz w:val="24"/>
          <w:szCs w:val="24"/>
        </w:rPr>
        <w:t xml:space="preserve"> </w:t>
      </w:r>
      <w:proofErr w:type="spellStart"/>
      <w:r w:rsidRPr="00534F0E">
        <w:rPr>
          <w:sz w:val="24"/>
          <w:szCs w:val="24"/>
        </w:rPr>
        <w:t>moderne</w:t>
      </w:r>
      <w:proofErr w:type="spellEnd"/>
      <w:r w:rsidRPr="00534F0E">
        <w:rPr>
          <w:sz w:val="24"/>
          <w:szCs w:val="24"/>
        </w:rPr>
        <w:t>.</w:t>
      </w:r>
    </w:p>
    <w:p w:rsidR="00534F0E" w:rsidRPr="00534F0E" w:rsidRDefault="00534F0E" w:rsidP="00534F0E">
      <w:pPr>
        <w:pStyle w:val="Style3"/>
        <w:widowControl/>
        <w:tabs>
          <w:tab w:val="left" w:pos="350"/>
        </w:tabs>
        <w:spacing w:line="240" w:lineRule="auto"/>
        <w:ind w:firstLine="0"/>
        <w:jc w:val="center"/>
        <w:rPr>
          <w:b/>
          <w:lang w:val="uk-UA"/>
        </w:rPr>
      </w:pPr>
    </w:p>
    <w:p w:rsidR="00534F0E" w:rsidRPr="00534F0E" w:rsidRDefault="00534F0E" w:rsidP="00534F0E">
      <w:pPr>
        <w:pStyle w:val="Style4"/>
        <w:widowControl/>
        <w:tabs>
          <w:tab w:val="left" w:pos="2832"/>
        </w:tabs>
        <w:spacing w:line="360" w:lineRule="auto"/>
        <w:rPr>
          <w:rFonts w:ascii="Times New Roman" w:hAnsi="Times New Roman"/>
          <w:b/>
          <w:lang w:val="uk-UA"/>
        </w:rPr>
      </w:pPr>
    </w:p>
    <w:p w:rsidR="00534F0E" w:rsidRPr="00534F0E" w:rsidRDefault="00534F0E" w:rsidP="00534F0E">
      <w:pPr>
        <w:widowControl w:val="0"/>
        <w:jc w:val="center"/>
        <w:rPr>
          <w:b/>
          <w:sz w:val="24"/>
          <w:szCs w:val="24"/>
        </w:rPr>
      </w:pPr>
      <w:r w:rsidRPr="00534F0E">
        <w:rPr>
          <w:b/>
          <w:sz w:val="24"/>
          <w:szCs w:val="24"/>
        </w:rPr>
        <w:t>ЗАПИТАННЯ ЗА ОБРАНОЮ ТЕМОЮ ДОСЛІДЖЕННЯ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1.  Яка тема Вашого майбутнього дослідження? 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>2.</w:t>
      </w:r>
      <w:r w:rsidRPr="00534F0E">
        <w:rPr>
          <w:sz w:val="24"/>
          <w:szCs w:val="24"/>
          <w:lang w:val="en-US"/>
        </w:rPr>
        <w:t>  </w:t>
      </w:r>
      <w:r w:rsidRPr="00534F0E">
        <w:rPr>
          <w:sz w:val="24"/>
          <w:szCs w:val="24"/>
        </w:rPr>
        <w:t xml:space="preserve">Чим обумовлений вибір теми Вашого дослідження? 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3.  Чи маєте Ви публікації у фахових виданнях? Назвіть їх. 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4.  Чи були Ви залучені до наукової діяльності до вступу до аспірантури? 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5.  У яких науково-практичних конференціях Ви брали участь? 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 xml:space="preserve">6.  Яка була тема Вашої магістерської роботи? 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>7. Обраний алгоритм дослідження.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>8. Структура роботи.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>9. Методи дослідження.</w:t>
      </w:r>
    </w:p>
    <w:p w:rsidR="00534F0E" w:rsidRPr="00534F0E" w:rsidRDefault="00534F0E" w:rsidP="00534F0E">
      <w:pPr>
        <w:widowControl w:val="0"/>
        <w:jc w:val="both"/>
        <w:rPr>
          <w:sz w:val="24"/>
          <w:szCs w:val="24"/>
        </w:rPr>
      </w:pPr>
      <w:r w:rsidRPr="00534F0E">
        <w:rPr>
          <w:sz w:val="24"/>
          <w:szCs w:val="24"/>
        </w:rPr>
        <w:t>10. Прогнозовані результати дослідження.</w:t>
      </w:r>
    </w:p>
    <w:p w:rsidR="004332F7" w:rsidRPr="00534F0E" w:rsidRDefault="004332F7">
      <w:pPr>
        <w:rPr>
          <w:sz w:val="24"/>
          <w:szCs w:val="24"/>
        </w:rPr>
      </w:pPr>
    </w:p>
    <w:sectPr w:rsidR="004332F7" w:rsidRPr="00534F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20B9"/>
    <w:multiLevelType w:val="hybridMultilevel"/>
    <w:tmpl w:val="3C724F58"/>
    <w:lvl w:ilvl="0" w:tplc="57FA88C6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0C5376"/>
    <w:multiLevelType w:val="hybridMultilevel"/>
    <w:tmpl w:val="C72A1724"/>
    <w:numStyleLink w:val="a"/>
  </w:abstractNum>
  <w:abstractNum w:abstractNumId="2" w15:restartNumberingAfterBreak="0">
    <w:nsid w:val="41AA6BB2"/>
    <w:multiLevelType w:val="hybridMultilevel"/>
    <w:tmpl w:val="C72A1724"/>
    <w:styleLink w:val="a"/>
    <w:lvl w:ilvl="0" w:tplc="07349F60">
      <w:start w:val="1"/>
      <w:numFmt w:val="decimal"/>
      <w:lvlText w:val="%1."/>
      <w:lvlJc w:val="left"/>
      <w:pPr>
        <w:ind w:left="65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B0F8C3C2">
      <w:start w:val="1"/>
      <w:numFmt w:val="decimal"/>
      <w:lvlText w:val="%2."/>
      <w:lvlJc w:val="left"/>
      <w:pPr>
        <w:ind w:left="145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558C3BE">
      <w:start w:val="1"/>
      <w:numFmt w:val="decimal"/>
      <w:lvlText w:val="%3."/>
      <w:lvlJc w:val="left"/>
      <w:pPr>
        <w:ind w:left="225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0805CF0">
      <w:start w:val="1"/>
      <w:numFmt w:val="decimal"/>
      <w:lvlText w:val="%4."/>
      <w:lvlJc w:val="left"/>
      <w:pPr>
        <w:ind w:left="305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F80E390">
      <w:start w:val="1"/>
      <w:numFmt w:val="decimal"/>
      <w:lvlText w:val="%5."/>
      <w:lvlJc w:val="left"/>
      <w:pPr>
        <w:ind w:left="385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9BE2C00C">
      <w:start w:val="1"/>
      <w:numFmt w:val="decimal"/>
      <w:lvlText w:val="%6."/>
      <w:lvlJc w:val="left"/>
      <w:pPr>
        <w:ind w:left="465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F16016E">
      <w:start w:val="1"/>
      <w:numFmt w:val="decimal"/>
      <w:lvlText w:val="%7."/>
      <w:lvlJc w:val="left"/>
      <w:pPr>
        <w:ind w:left="545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D9E55BA">
      <w:start w:val="1"/>
      <w:numFmt w:val="decimal"/>
      <w:lvlText w:val="%8."/>
      <w:lvlJc w:val="left"/>
      <w:pPr>
        <w:ind w:left="625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76C84E6">
      <w:start w:val="1"/>
      <w:numFmt w:val="decimal"/>
      <w:lvlText w:val="%9."/>
      <w:lvlJc w:val="left"/>
      <w:pPr>
        <w:ind w:left="7055" w:hanging="29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464930E3"/>
    <w:multiLevelType w:val="singleLevel"/>
    <w:tmpl w:val="57FA88C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i w:val="0"/>
        <w:sz w:val="28"/>
        <w:szCs w:val="28"/>
      </w:rPr>
    </w:lvl>
  </w:abstractNum>
  <w:abstractNum w:abstractNumId="4" w15:restartNumberingAfterBreak="0">
    <w:nsid w:val="4E386E25"/>
    <w:multiLevelType w:val="hybridMultilevel"/>
    <w:tmpl w:val="CFA2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7086E"/>
    <w:multiLevelType w:val="hybridMultilevel"/>
    <w:tmpl w:val="7FF66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  <w:lvlOverride w:ilvl="0">
      <w:lvl w:ilvl="0" w:tplc="E71EF148">
        <w:start w:val="1"/>
        <w:numFmt w:val="decimal"/>
        <w:lvlText w:val="%1."/>
        <w:lvlJc w:val="left"/>
        <w:pPr>
          <w:ind w:left="1005" w:hanging="295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0E"/>
    <w:rsid w:val="004332F7"/>
    <w:rsid w:val="0053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12F18-ED0F-4A1B-AAC0-E394686D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4F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0"/>
    <w:next w:val="a0"/>
    <w:link w:val="10"/>
    <w:qFormat/>
    <w:rsid w:val="00534F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34F0E"/>
    <w:rPr>
      <w:rFonts w:ascii="Calibri Light" w:eastAsia="Times New Roman" w:hAnsi="Calibri Light" w:cs="Times New Roman"/>
      <w:b/>
      <w:bCs/>
      <w:kern w:val="32"/>
      <w:sz w:val="32"/>
      <w:szCs w:val="32"/>
      <w:lang w:val="uk-UA" w:eastAsia="uk-UA"/>
    </w:rPr>
  </w:style>
  <w:style w:type="paragraph" w:styleId="a4">
    <w:name w:val="Title"/>
    <w:basedOn w:val="a0"/>
    <w:link w:val="a5"/>
    <w:uiPriority w:val="10"/>
    <w:qFormat/>
    <w:rsid w:val="00534F0E"/>
    <w:pPr>
      <w:jc w:val="center"/>
    </w:pPr>
  </w:style>
  <w:style w:type="character" w:customStyle="1" w:styleId="a5">
    <w:name w:val="Название Знак"/>
    <w:basedOn w:val="a1"/>
    <w:link w:val="a4"/>
    <w:uiPriority w:val="10"/>
    <w:rsid w:val="00534F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6">
    <w:name w:val="Body Text"/>
    <w:basedOn w:val="a0"/>
    <w:link w:val="a7"/>
    <w:rsid w:val="00534F0E"/>
    <w:pPr>
      <w:spacing w:after="120"/>
    </w:pPr>
  </w:style>
  <w:style w:type="character" w:customStyle="1" w:styleId="a7">
    <w:name w:val="Основной текст Знак"/>
    <w:basedOn w:val="a1"/>
    <w:link w:val="a6"/>
    <w:rsid w:val="00534F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customStyle="1" w:styleId="Style4">
    <w:name w:val="Style4"/>
    <w:basedOn w:val="a0"/>
    <w:rsid w:val="00534F0E"/>
    <w:pPr>
      <w:widowControl w:val="0"/>
      <w:autoSpaceDE w:val="0"/>
      <w:autoSpaceDN w:val="0"/>
      <w:adjustRightInd w:val="0"/>
      <w:spacing w:line="326" w:lineRule="exact"/>
    </w:pPr>
    <w:rPr>
      <w:rFonts w:ascii="Century Schoolbook" w:hAnsi="Century Schoolbook"/>
      <w:sz w:val="24"/>
      <w:szCs w:val="24"/>
      <w:lang w:val="ru-RU" w:eastAsia="ru-RU"/>
    </w:rPr>
  </w:style>
  <w:style w:type="paragraph" w:customStyle="1" w:styleId="Style3">
    <w:name w:val="Style3"/>
    <w:basedOn w:val="a0"/>
    <w:rsid w:val="00534F0E"/>
    <w:pPr>
      <w:widowControl w:val="0"/>
      <w:autoSpaceDE w:val="0"/>
      <w:autoSpaceDN w:val="0"/>
      <w:adjustRightInd w:val="0"/>
      <w:spacing w:line="278" w:lineRule="exact"/>
      <w:ind w:hanging="355"/>
    </w:pPr>
    <w:rPr>
      <w:sz w:val="24"/>
      <w:szCs w:val="24"/>
      <w:lang w:val="ru-RU" w:eastAsia="ru-RU"/>
    </w:rPr>
  </w:style>
  <w:style w:type="character" w:customStyle="1" w:styleId="FontStyle14">
    <w:name w:val="Font Style14"/>
    <w:rsid w:val="00534F0E"/>
    <w:rPr>
      <w:rFonts w:ascii="Times New Roman" w:hAnsi="Times New Roman" w:cs="Times New Roman"/>
      <w:sz w:val="20"/>
      <w:szCs w:val="20"/>
    </w:rPr>
  </w:style>
  <w:style w:type="numbering" w:customStyle="1" w:styleId="a">
    <w:name w:val="С числами"/>
    <w:rsid w:val="00534F0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1</cp:revision>
  <dcterms:created xsi:type="dcterms:W3CDTF">2022-08-02T12:28:00Z</dcterms:created>
  <dcterms:modified xsi:type="dcterms:W3CDTF">2022-08-02T12:32:00Z</dcterms:modified>
</cp:coreProperties>
</file>